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90B3" w14:textId="77777777" w:rsidR="00703918" w:rsidRPr="005941B5" w:rsidRDefault="001C72DA" w:rsidP="006652F4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5941B5">
        <w:rPr>
          <w:b/>
          <w:sz w:val="28"/>
          <w:szCs w:val="28"/>
        </w:rPr>
        <w:t>3in1-Produkte für den Zimmerer</w:t>
      </w:r>
    </w:p>
    <w:p w14:paraId="38E8EA23" w14:textId="2BED5DCA" w:rsidR="00703918" w:rsidRPr="005941B5" w:rsidRDefault="001C72DA" w:rsidP="006652F4">
      <w:pPr>
        <w:pStyle w:val="Default"/>
        <w:spacing w:line="360" w:lineRule="auto"/>
        <w:jc w:val="both"/>
        <w:rPr>
          <w:b/>
          <w:color w:val="auto"/>
          <w:u w:val="single"/>
        </w:rPr>
      </w:pPr>
      <w:r w:rsidRPr="005941B5">
        <w:rPr>
          <w:b/>
          <w:color w:val="auto"/>
          <w:u w:val="single"/>
        </w:rPr>
        <w:t>Wirtschaftlich</w:t>
      </w:r>
      <w:r w:rsidR="005941B5" w:rsidRPr="005941B5">
        <w:rPr>
          <w:b/>
          <w:color w:val="auto"/>
          <w:u w:val="single"/>
        </w:rPr>
        <w:t>e</w:t>
      </w:r>
      <w:r w:rsidRPr="005941B5">
        <w:rPr>
          <w:b/>
          <w:color w:val="auto"/>
          <w:u w:val="single"/>
        </w:rPr>
        <w:t xml:space="preserve"> und leistungsstark</w:t>
      </w:r>
      <w:r w:rsidR="005941B5" w:rsidRPr="005941B5">
        <w:rPr>
          <w:b/>
          <w:color w:val="auto"/>
          <w:u w:val="single"/>
        </w:rPr>
        <w:t>e Allrounder für den Profi</w:t>
      </w:r>
    </w:p>
    <w:p w14:paraId="5A6B02A7" w14:textId="77777777" w:rsidR="001C72DA" w:rsidRPr="00D07C8A" w:rsidRDefault="001C72DA" w:rsidP="001C72DA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56519483" w14:textId="77777777" w:rsidR="00CB103E" w:rsidRPr="00D07C8A" w:rsidRDefault="001C72DA" w:rsidP="001C72D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D07C8A">
        <w:rPr>
          <w:bCs/>
          <w:sz w:val="22"/>
          <w:szCs w:val="22"/>
        </w:rPr>
        <w:t>Zu den modernen</w:t>
      </w:r>
      <w:r w:rsidR="00703918" w:rsidRPr="00D07C8A">
        <w:rPr>
          <w:bCs/>
          <w:sz w:val="22"/>
          <w:szCs w:val="22"/>
        </w:rPr>
        <w:t xml:space="preserve"> </w:t>
      </w:r>
      <w:r w:rsidRPr="00D07C8A">
        <w:rPr>
          <w:bCs/>
          <w:sz w:val="22"/>
          <w:szCs w:val="22"/>
        </w:rPr>
        <w:t>Remmers-</w:t>
      </w:r>
      <w:r w:rsidR="00703918" w:rsidRPr="00D07C8A">
        <w:rPr>
          <w:bCs/>
          <w:sz w:val="22"/>
          <w:szCs w:val="22"/>
        </w:rPr>
        <w:t>Anstric</w:t>
      </w:r>
      <w:r w:rsidR="005F086E" w:rsidRPr="00D07C8A">
        <w:rPr>
          <w:bCs/>
          <w:sz w:val="22"/>
          <w:szCs w:val="22"/>
        </w:rPr>
        <w:t>hsysteme</w:t>
      </w:r>
      <w:r w:rsidRPr="00D07C8A">
        <w:rPr>
          <w:bCs/>
          <w:sz w:val="22"/>
          <w:szCs w:val="22"/>
        </w:rPr>
        <w:t>n</w:t>
      </w:r>
      <w:r w:rsidR="005F086E" w:rsidRPr="00D07C8A">
        <w:rPr>
          <w:bCs/>
          <w:sz w:val="22"/>
          <w:szCs w:val="22"/>
        </w:rPr>
        <w:t xml:space="preserve"> für den Handwerksprofi </w:t>
      </w:r>
      <w:r w:rsidRPr="00D07C8A">
        <w:rPr>
          <w:bCs/>
          <w:sz w:val="22"/>
          <w:szCs w:val="22"/>
        </w:rPr>
        <w:t xml:space="preserve">zählen verschiedene </w:t>
      </w:r>
      <w:r w:rsidR="00703918" w:rsidRPr="00D07C8A">
        <w:rPr>
          <w:bCs/>
          <w:sz w:val="22"/>
          <w:szCs w:val="22"/>
        </w:rPr>
        <w:t>leistungsfähige 3in1-Produkte mit exzellenten Verarbeitungseigenschaften.</w:t>
      </w:r>
      <w:r w:rsidR="00CB103E" w:rsidRPr="00D07C8A">
        <w:rPr>
          <w:bCs/>
          <w:sz w:val="22"/>
          <w:szCs w:val="22"/>
        </w:rPr>
        <w:t xml:space="preserve"> Die Allrounder sind vielseitig einsetzbar und in der Verarbeitung besonders wirtschaftlich.</w:t>
      </w:r>
    </w:p>
    <w:p w14:paraId="35F5BFB1" w14:textId="37BF9FDD" w:rsidR="00CB103E" w:rsidRPr="00D07C8A" w:rsidRDefault="001C72DA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  <w:r w:rsidRPr="00D07C8A">
        <w:rPr>
          <w:bCs/>
          <w:sz w:val="22"/>
          <w:szCs w:val="22"/>
        </w:rPr>
        <w:t>Der</w:t>
      </w:r>
      <w:r w:rsidR="00C956D9" w:rsidRPr="00D07C8A">
        <w:rPr>
          <w:bCs/>
          <w:sz w:val="22"/>
          <w:szCs w:val="22"/>
        </w:rPr>
        <w:t xml:space="preserve"> wasserbasierte</w:t>
      </w:r>
      <w:r w:rsidR="00703918" w:rsidRPr="00D07C8A">
        <w:rPr>
          <w:bCs/>
          <w:sz w:val="22"/>
          <w:szCs w:val="22"/>
        </w:rPr>
        <w:t xml:space="preserve"> </w:t>
      </w:r>
      <w:r w:rsidR="006652F4" w:rsidRPr="00D07C8A">
        <w:rPr>
          <w:bCs/>
          <w:sz w:val="22"/>
          <w:szCs w:val="22"/>
          <w:lang w:val="de"/>
        </w:rPr>
        <w:t>Aqua VL-66/sm-</w:t>
      </w:r>
      <w:r w:rsidRPr="00D07C8A">
        <w:rPr>
          <w:bCs/>
          <w:sz w:val="22"/>
          <w:szCs w:val="22"/>
          <w:lang w:val="de"/>
        </w:rPr>
        <w:t xml:space="preserve">Venti-Lack ist beispielhaft für das erweiterte Leistungsspektrum </w:t>
      </w:r>
      <w:r w:rsidR="00CB103E" w:rsidRPr="00D07C8A">
        <w:rPr>
          <w:bCs/>
          <w:sz w:val="22"/>
          <w:szCs w:val="22"/>
          <w:lang w:val="de"/>
        </w:rPr>
        <w:t>dieser</w:t>
      </w:r>
      <w:r w:rsidRPr="00D07C8A">
        <w:rPr>
          <w:bCs/>
          <w:sz w:val="22"/>
          <w:szCs w:val="22"/>
          <w:lang w:val="de"/>
        </w:rPr>
        <w:t xml:space="preserve"> innovativen Beschichtungen: Er ist zugleich</w:t>
      </w:r>
      <w:r w:rsidR="00703918" w:rsidRPr="00D07C8A">
        <w:rPr>
          <w:bCs/>
          <w:sz w:val="22"/>
          <w:szCs w:val="22"/>
          <w:lang w:val="de"/>
        </w:rPr>
        <w:t xml:space="preserve"> Isoliergrundierung, Zwischen- und Schlussbeschichtung.</w:t>
      </w:r>
      <w:r w:rsidR="005941B5">
        <w:rPr>
          <w:bCs/>
          <w:sz w:val="22"/>
          <w:szCs w:val="22"/>
          <w:lang w:val="de"/>
        </w:rPr>
        <w:t xml:space="preserve"> </w:t>
      </w:r>
      <w:r w:rsidR="00061C6C" w:rsidRPr="00D07C8A">
        <w:rPr>
          <w:bCs/>
          <w:sz w:val="22"/>
          <w:szCs w:val="22"/>
          <w:lang w:val="de"/>
        </w:rPr>
        <w:t>Das Eintopf-Beschichtungssystem ist nach zwei Stunden staubtrocken und nach weiteren vier Stunden überarbeitbar. Aqua VL-66/sm-Venti-Lack 3in1 verfügt über eine ausgeprägte Isolierwirkung und eignet sich für alle hochwertigen Holzkonstruktionen im Innen- und Außenbereich: beispielsweise für Fenster und Türen, Profilbretter, Carports oder Vertäfelungen.</w:t>
      </w:r>
    </w:p>
    <w:p w14:paraId="2FC7BFEB" w14:textId="2AE7B920" w:rsidR="00FC5735" w:rsidRPr="00D07C8A" w:rsidRDefault="00C956D9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  <w:r w:rsidRPr="00D07C8A">
        <w:rPr>
          <w:bCs/>
          <w:sz w:val="22"/>
          <w:szCs w:val="22"/>
          <w:lang w:val="de"/>
        </w:rPr>
        <w:t xml:space="preserve">Die wasserbasierte Wetterschutz-Farbe Aqua OWF-68/tm [eco] ist eine Deckfarbe, die auf nachwachsenden Rohstoffen basiert. Das emissionsarme, blockfeste und tuchmatte Produkt besticht </w:t>
      </w:r>
      <w:r w:rsidR="00D30F6D" w:rsidRPr="00D07C8A">
        <w:rPr>
          <w:bCs/>
          <w:sz w:val="22"/>
          <w:szCs w:val="22"/>
          <w:lang w:val="de"/>
        </w:rPr>
        <w:t xml:space="preserve">zudem </w:t>
      </w:r>
      <w:r w:rsidRPr="00D07C8A">
        <w:rPr>
          <w:bCs/>
          <w:sz w:val="22"/>
          <w:szCs w:val="22"/>
          <w:lang w:val="de"/>
        </w:rPr>
        <w:t xml:space="preserve">durch seinen guten Verlauf. </w:t>
      </w:r>
      <w:r w:rsidR="00D30F6D" w:rsidRPr="00D07C8A">
        <w:rPr>
          <w:bCs/>
          <w:sz w:val="22"/>
          <w:szCs w:val="22"/>
          <w:lang w:val="de"/>
        </w:rPr>
        <w:t>Es ist</w:t>
      </w:r>
      <w:r w:rsidRPr="00D07C8A">
        <w:rPr>
          <w:bCs/>
          <w:sz w:val="22"/>
          <w:szCs w:val="22"/>
          <w:lang w:val="de"/>
        </w:rPr>
        <w:t xml:space="preserve"> atmungsaktiv sowie wetter- und UV-beständig und entspricht </w:t>
      </w:r>
      <w:r w:rsidR="00D30F6D" w:rsidRPr="00D07C8A">
        <w:rPr>
          <w:bCs/>
          <w:sz w:val="22"/>
          <w:szCs w:val="22"/>
          <w:lang w:val="de"/>
        </w:rPr>
        <w:t>der DIN 71/3 „Migration bestimmter Elemente</w:t>
      </w:r>
      <w:r w:rsidR="005941B5">
        <w:rPr>
          <w:bCs/>
          <w:sz w:val="22"/>
          <w:szCs w:val="22"/>
          <w:lang w:val="de"/>
        </w:rPr>
        <w:t>“</w:t>
      </w:r>
      <w:r w:rsidR="00D30F6D" w:rsidRPr="00D07C8A">
        <w:rPr>
          <w:bCs/>
          <w:sz w:val="22"/>
          <w:szCs w:val="22"/>
          <w:lang w:val="de"/>
        </w:rPr>
        <w:t>. Dies ermöglicht den Einsatz im Innen- und Außenbereich.</w:t>
      </w:r>
    </w:p>
    <w:p w14:paraId="065EC9C4" w14:textId="3C3787A0" w:rsidR="005941B5" w:rsidRDefault="00061C6C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  <w:r w:rsidRPr="00D07C8A">
        <w:rPr>
          <w:bCs/>
          <w:sz w:val="22"/>
          <w:szCs w:val="22"/>
          <w:lang w:val="de"/>
        </w:rPr>
        <w:t>Mit seiner kurzen</w:t>
      </w:r>
      <w:r w:rsidR="00703918" w:rsidRPr="00D07C8A">
        <w:rPr>
          <w:bCs/>
          <w:sz w:val="22"/>
          <w:szCs w:val="22"/>
          <w:lang w:val="de"/>
        </w:rPr>
        <w:t xml:space="preserve"> Verarbeitungsdauer </w:t>
      </w:r>
      <w:r w:rsidRPr="00D07C8A">
        <w:rPr>
          <w:bCs/>
          <w:sz w:val="22"/>
          <w:szCs w:val="22"/>
          <w:lang w:val="de"/>
        </w:rPr>
        <w:t>punktet auch die</w:t>
      </w:r>
      <w:r w:rsidR="00703918" w:rsidRPr="00D07C8A">
        <w:rPr>
          <w:bCs/>
          <w:sz w:val="22"/>
          <w:szCs w:val="22"/>
          <w:lang w:val="de"/>
        </w:rPr>
        <w:t xml:space="preserve"> 3in1 Holzschutz-Lasur Aqua HSL-35/m. Die im Markt einzigartige</w:t>
      </w:r>
      <w:r w:rsidR="006652F4" w:rsidRPr="00D07C8A">
        <w:rPr>
          <w:bCs/>
          <w:sz w:val="22"/>
          <w:szCs w:val="22"/>
          <w:lang w:val="de"/>
        </w:rPr>
        <w:t>,</w:t>
      </w:r>
      <w:r w:rsidR="00703918" w:rsidRPr="00D07C8A">
        <w:rPr>
          <w:bCs/>
          <w:sz w:val="22"/>
          <w:szCs w:val="22"/>
          <w:lang w:val="de"/>
        </w:rPr>
        <w:t xml:space="preserve"> wasserbasierte Lasur zeichnet sich gegenüber herkömmlichen Produkten durch wesentlich verlängerte Renovierungsintervalle aus. </w:t>
      </w:r>
      <w:r w:rsidRPr="00D07C8A">
        <w:rPr>
          <w:bCs/>
          <w:sz w:val="22"/>
          <w:szCs w:val="22"/>
          <w:lang w:val="de"/>
        </w:rPr>
        <w:t>Durch ihren erhöhten Festkörperanteil und den integrierten Filmschutz gegen Schimmel und Algen schützt die atmungsaktive, tief eindringende Lasur das Holz zuverlässig und dauerhaft gegen Witterungseinflüsse und Wespenfraß. Das Eintopf-Beschichtungssystem ist in verschiedenen Farbtönen im Glanzgrad matt erhältlich.</w:t>
      </w:r>
    </w:p>
    <w:p w14:paraId="395AD094" w14:textId="6C00943B" w:rsidR="005941B5" w:rsidRDefault="005941B5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6D438CCC" w14:textId="7A61CB25" w:rsidR="005941B5" w:rsidRDefault="005941B5" w:rsidP="005941B5">
      <w:pPr>
        <w:pStyle w:val="Default"/>
        <w:spacing w:line="360" w:lineRule="auto"/>
        <w:jc w:val="right"/>
        <w:rPr>
          <w:bCs/>
          <w:sz w:val="22"/>
          <w:szCs w:val="22"/>
          <w:lang w:val="de"/>
        </w:rPr>
      </w:pPr>
      <w:r>
        <w:rPr>
          <w:bCs/>
          <w:sz w:val="22"/>
          <w:szCs w:val="22"/>
          <w:lang w:val="de"/>
        </w:rPr>
        <w:t>…2</w:t>
      </w:r>
    </w:p>
    <w:p w14:paraId="0CFB1074" w14:textId="16B2DF66" w:rsidR="005941B5" w:rsidRDefault="005941B5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67311ACD" w14:textId="05094621" w:rsidR="005941B5" w:rsidRDefault="005941B5" w:rsidP="005941B5">
      <w:pPr>
        <w:pStyle w:val="Default"/>
        <w:spacing w:line="360" w:lineRule="auto"/>
        <w:jc w:val="center"/>
        <w:rPr>
          <w:bCs/>
          <w:sz w:val="22"/>
          <w:szCs w:val="22"/>
          <w:lang w:val="de"/>
        </w:rPr>
      </w:pPr>
      <w:r>
        <w:rPr>
          <w:bCs/>
          <w:sz w:val="22"/>
          <w:szCs w:val="22"/>
          <w:lang w:val="de"/>
        </w:rPr>
        <w:lastRenderedPageBreak/>
        <w:t>- 2 -</w:t>
      </w:r>
    </w:p>
    <w:p w14:paraId="228B26DC" w14:textId="77777777" w:rsidR="005941B5" w:rsidRDefault="005941B5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1D1A7350" w14:textId="4E5AA452" w:rsidR="00703918" w:rsidRPr="00D07C8A" w:rsidRDefault="00703918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  <w:r w:rsidRPr="00D07C8A">
        <w:rPr>
          <w:bCs/>
          <w:sz w:val="22"/>
          <w:szCs w:val="22"/>
          <w:lang w:val="de"/>
        </w:rPr>
        <w:t>Auch die P</w:t>
      </w:r>
      <w:r w:rsidR="006652F4" w:rsidRPr="00D07C8A">
        <w:rPr>
          <w:bCs/>
          <w:sz w:val="22"/>
          <w:szCs w:val="22"/>
          <w:lang w:val="de"/>
        </w:rPr>
        <w:t>rofi</w:t>
      </w:r>
      <w:r w:rsidRPr="00D07C8A">
        <w:rPr>
          <w:bCs/>
          <w:sz w:val="22"/>
          <w:szCs w:val="22"/>
          <w:lang w:val="de"/>
        </w:rPr>
        <w:t>-Holzschutz-Lasur</w:t>
      </w:r>
      <w:r w:rsidR="001C72DA" w:rsidRPr="00D07C8A">
        <w:rPr>
          <w:bCs/>
          <w:sz w:val="22"/>
          <w:szCs w:val="22"/>
          <w:lang w:val="de"/>
        </w:rPr>
        <w:t xml:space="preserve"> </w:t>
      </w:r>
      <w:r w:rsidRPr="00D07C8A">
        <w:rPr>
          <w:bCs/>
          <w:sz w:val="22"/>
          <w:szCs w:val="22"/>
          <w:lang w:val="de"/>
        </w:rPr>
        <w:t>HSL-30 ist Imprägnierung, Grundierung und Lasur in einem. Dabei sorgt sie für brillante Farbtöne und ist schon na</w:t>
      </w:r>
      <w:r w:rsidR="006652F4" w:rsidRPr="00D07C8A">
        <w:rPr>
          <w:bCs/>
          <w:sz w:val="22"/>
          <w:szCs w:val="22"/>
          <w:lang w:val="de"/>
        </w:rPr>
        <w:t>ch zwölf Stunden überarbeitbar.</w:t>
      </w:r>
    </w:p>
    <w:p w14:paraId="1AC68ED8" w14:textId="24409328" w:rsidR="00D30F6D" w:rsidRDefault="005941B5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  <w:r>
        <w:rPr>
          <w:bCs/>
          <w:sz w:val="22"/>
          <w:szCs w:val="22"/>
          <w:lang w:val="de"/>
        </w:rPr>
        <w:t>Weitere Informationen erhalten Sie unter remmers.com/de/3in1.</w:t>
      </w:r>
    </w:p>
    <w:p w14:paraId="5C5A2F69" w14:textId="77777777" w:rsidR="005941B5" w:rsidRPr="00D07C8A" w:rsidRDefault="005941B5" w:rsidP="001C72DA">
      <w:pPr>
        <w:pStyle w:val="Default"/>
        <w:spacing w:line="360" w:lineRule="auto"/>
        <w:jc w:val="both"/>
        <w:rPr>
          <w:bCs/>
          <w:sz w:val="22"/>
          <w:szCs w:val="22"/>
          <w:lang w:val="de"/>
        </w:rPr>
      </w:pPr>
    </w:p>
    <w:p w14:paraId="4E62B295" w14:textId="13302395" w:rsidR="00E6590A" w:rsidRPr="005941B5" w:rsidRDefault="005941B5" w:rsidP="006652F4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5941B5">
        <w:rPr>
          <w:bCs/>
          <w:i/>
          <w:iCs/>
          <w:sz w:val="22"/>
          <w:szCs w:val="22"/>
        </w:rPr>
        <w:t>34</w:t>
      </w:r>
      <w:r w:rsidR="00E6590A" w:rsidRPr="005941B5">
        <w:rPr>
          <w:bCs/>
          <w:i/>
          <w:iCs/>
          <w:sz w:val="22"/>
          <w:szCs w:val="22"/>
        </w:rPr>
        <w:t xml:space="preserve"> Zeilen á </w:t>
      </w:r>
      <w:r w:rsidRPr="005941B5">
        <w:rPr>
          <w:bCs/>
          <w:i/>
          <w:iCs/>
          <w:sz w:val="22"/>
          <w:szCs w:val="22"/>
        </w:rPr>
        <w:t>61</w:t>
      </w:r>
      <w:r w:rsidR="00E6590A" w:rsidRPr="005941B5">
        <w:rPr>
          <w:bCs/>
          <w:i/>
          <w:iCs/>
          <w:sz w:val="22"/>
          <w:szCs w:val="22"/>
        </w:rPr>
        <w:t xml:space="preserve"> Anschläge</w:t>
      </w:r>
    </w:p>
    <w:p w14:paraId="3B69EE39" w14:textId="07054E87" w:rsidR="00E6590A" w:rsidRPr="005941B5" w:rsidRDefault="00E6590A" w:rsidP="006652F4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5941B5">
        <w:rPr>
          <w:bCs/>
          <w:i/>
          <w:iCs/>
          <w:sz w:val="22"/>
          <w:szCs w:val="22"/>
        </w:rPr>
        <w:t xml:space="preserve">Löningen, den </w:t>
      </w:r>
      <w:r w:rsidR="008E2A20">
        <w:rPr>
          <w:bCs/>
          <w:i/>
          <w:iCs/>
          <w:sz w:val="22"/>
          <w:szCs w:val="22"/>
        </w:rPr>
        <w:t>30. November</w:t>
      </w:r>
      <w:r w:rsidRPr="005941B5">
        <w:rPr>
          <w:bCs/>
          <w:i/>
          <w:iCs/>
          <w:sz w:val="22"/>
          <w:szCs w:val="22"/>
        </w:rPr>
        <w:t xml:space="preserve"> </w:t>
      </w:r>
      <w:r w:rsidR="001C72DA" w:rsidRPr="005941B5">
        <w:rPr>
          <w:bCs/>
          <w:i/>
          <w:iCs/>
          <w:sz w:val="22"/>
          <w:szCs w:val="22"/>
        </w:rPr>
        <w:t>2021</w:t>
      </w:r>
    </w:p>
    <w:p w14:paraId="69E4D05B" w14:textId="3E642DF2" w:rsidR="00E6590A" w:rsidRPr="005941B5" w:rsidRDefault="00E6590A" w:rsidP="006652F4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5941B5">
        <w:rPr>
          <w:bCs/>
          <w:i/>
          <w:iCs/>
          <w:sz w:val="22"/>
          <w:szCs w:val="22"/>
        </w:rPr>
        <w:t>Kontakt für Redaktionen: Christian Behrens, Tel. 0 54 32/83 858</w:t>
      </w:r>
    </w:p>
    <w:p w14:paraId="24436872" w14:textId="4AD4AAF7" w:rsidR="003B3418" w:rsidRDefault="003B3418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1CEF9AB1" w14:textId="7BAEF66D" w:rsidR="005941B5" w:rsidRDefault="005941B5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50F6BD55" w14:textId="2687DC40" w:rsidR="005941B5" w:rsidRPr="005941B5" w:rsidRDefault="005941B5" w:rsidP="006652F4">
      <w:pPr>
        <w:pStyle w:val="Default"/>
        <w:spacing w:line="360" w:lineRule="auto"/>
        <w:jc w:val="both"/>
        <w:rPr>
          <w:bCs/>
          <w:sz w:val="22"/>
          <w:szCs w:val="22"/>
          <w:u w:val="single"/>
        </w:rPr>
      </w:pPr>
      <w:bookmarkStart w:id="0" w:name="_GoBack"/>
      <w:bookmarkEnd w:id="0"/>
      <w:r w:rsidRPr="005941B5">
        <w:rPr>
          <w:bCs/>
          <w:sz w:val="22"/>
          <w:szCs w:val="22"/>
          <w:u w:val="single"/>
        </w:rPr>
        <w:t>Bildunterschriften:</w:t>
      </w:r>
    </w:p>
    <w:p w14:paraId="45194436" w14:textId="755AB7F6" w:rsidR="005941B5" w:rsidRDefault="005941B5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34504B3C" w14:textId="4CBD3146" w:rsidR="005941B5" w:rsidRDefault="008E2A20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1427</w:t>
      </w:r>
      <w:r w:rsidR="005941B5">
        <w:rPr>
          <w:bCs/>
          <w:sz w:val="22"/>
          <w:szCs w:val="22"/>
        </w:rPr>
        <w:t xml:space="preserve"> – </w:t>
      </w:r>
      <w:r w:rsidR="00145DC0">
        <w:rPr>
          <w:bCs/>
          <w:sz w:val="22"/>
          <w:szCs w:val="22"/>
        </w:rPr>
        <w:t>1</w:t>
      </w:r>
      <w:r w:rsidR="005941B5">
        <w:rPr>
          <w:bCs/>
          <w:sz w:val="22"/>
          <w:szCs w:val="22"/>
        </w:rPr>
        <w:t xml:space="preserve"> Verarbeitung Streichen.jpg</w:t>
      </w:r>
    </w:p>
    <w:p w14:paraId="270FD868" w14:textId="65E4C16F" w:rsidR="00BF63CB" w:rsidRDefault="00BF63CB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D07C8A">
        <w:rPr>
          <w:bCs/>
          <w:sz w:val="22"/>
          <w:szCs w:val="22"/>
        </w:rPr>
        <w:t>Remmers Aqua</w:t>
      </w:r>
      <w:r w:rsidR="00BF368B" w:rsidRPr="00D07C8A">
        <w:rPr>
          <w:bCs/>
          <w:sz w:val="22"/>
          <w:szCs w:val="22"/>
        </w:rPr>
        <w:t xml:space="preserve"> VL-66/sm kommt vorwiegend zum Einsatz bei Profilbrettern</w:t>
      </w:r>
      <w:r w:rsidR="0066763C" w:rsidRPr="00D07C8A">
        <w:rPr>
          <w:bCs/>
          <w:sz w:val="22"/>
          <w:szCs w:val="22"/>
        </w:rPr>
        <w:t>, Carports und Dachuntersichten.</w:t>
      </w:r>
    </w:p>
    <w:p w14:paraId="13DDA9A7" w14:textId="5122F2F3" w:rsidR="00145DC0" w:rsidRPr="00145DC0" w:rsidRDefault="00145DC0" w:rsidP="006652F4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145DC0">
        <w:rPr>
          <w:bCs/>
          <w:i/>
          <w:iCs/>
          <w:sz w:val="22"/>
          <w:szCs w:val="22"/>
        </w:rPr>
        <w:t>Bildquelle: Remmers, Löningen</w:t>
      </w:r>
    </w:p>
    <w:p w14:paraId="44CF2846" w14:textId="5A48D0A8" w:rsidR="00145DC0" w:rsidRDefault="00145DC0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3679A4F5" w14:textId="11183B0D" w:rsidR="00145DC0" w:rsidRDefault="008E2A20" w:rsidP="006652F4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1427</w:t>
      </w:r>
      <w:r w:rsidR="00145DC0">
        <w:rPr>
          <w:bCs/>
          <w:sz w:val="22"/>
          <w:szCs w:val="22"/>
        </w:rPr>
        <w:t xml:space="preserve"> – 2 Dachueberstand.jpg</w:t>
      </w:r>
    </w:p>
    <w:p w14:paraId="25BCAC23" w14:textId="4A39B551" w:rsidR="0066763C" w:rsidRDefault="0066763C" w:rsidP="00667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D07C8A">
        <w:rPr>
          <w:bCs/>
          <w:sz w:val="22"/>
          <w:szCs w:val="22"/>
        </w:rPr>
        <w:t>Die wasserbasierte Wetterschutz-Farbe</w:t>
      </w:r>
      <w:r w:rsidR="00447C08" w:rsidRPr="00D07C8A">
        <w:rPr>
          <w:bCs/>
          <w:sz w:val="22"/>
          <w:szCs w:val="22"/>
        </w:rPr>
        <w:t xml:space="preserve"> Aqua </w:t>
      </w:r>
      <w:r w:rsidR="000A1507" w:rsidRPr="00D07C8A">
        <w:rPr>
          <w:bCs/>
          <w:sz w:val="22"/>
          <w:szCs w:val="22"/>
        </w:rPr>
        <w:t>OWF-68/tm [eco]</w:t>
      </w:r>
      <w:r w:rsidR="004261A8" w:rsidRPr="00D07C8A">
        <w:rPr>
          <w:bCs/>
          <w:sz w:val="22"/>
          <w:szCs w:val="22"/>
        </w:rPr>
        <w:t xml:space="preserve"> wird vorwiegend bei begrenzt maßhaltigen Holzbauteilen eingesetzt.</w:t>
      </w:r>
    </w:p>
    <w:p w14:paraId="22EDD3B2" w14:textId="1DFA164D" w:rsidR="00145DC0" w:rsidRPr="00145DC0" w:rsidRDefault="00145DC0" w:rsidP="0066763C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145DC0">
        <w:rPr>
          <w:bCs/>
          <w:i/>
          <w:iCs/>
          <w:sz w:val="22"/>
          <w:szCs w:val="22"/>
        </w:rPr>
        <w:t>Bildquelle: Remmers, Löningen</w:t>
      </w:r>
    </w:p>
    <w:p w14:paraId="1E364AF6" w14:textId="23E681AE" w:rsidR="00145DC0" w:rsidRDefault="00145DC0" w:rsidP="0066763C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3BF2A673" w14:textId="597731C5" w:rsidR="00145DC0" w:rsidRDefault="008E2A20" w:rsidP="0066763C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1427</w:t>
      </w:r>
      <w:r w:rsidR="00145DC0">
        <w:rPr>
          <w:bCs/>
          <w:sz w:val="22"/>
          <w:szCs w:val="22"/>
        </w:rPr>
        <w:t xml:space="preserve"> – 3 Fachwerkhaus.jpg</w:t>
      </w:r>
    </w:p>
    <w:p w14:paraId="216C66D1" w14:textId="6F1CCE59" w:rsidR="006D0140" w:rsidRPr="00D07C8A" w:rsidRDefault="006D0140" w:rsidP="006D0140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D07C8A">
        <w:rPr>
          <w:bCs/>
          <w:sz w:val="22"/>
          <w:szCs w:val="22"/>
        </w:rPr>
        <w:t>Durch den Einsatz der 3in1 Holzschutz-Lasur HSL</w:t>
      </w:r>
      <w:r w:rsidR="003365A6" w:rsidRPr="00D07C8A">
        <w:rPr>
          <w:bCs/>
          <w:sz w:val="22"/>
          <w:szCs w:val="22"/>
        </w:rPr>
        <w:t>-35/m können Renovierungsintervalle verlängert werden.</w:t>
      </w:r>
    </w:p>
    <w:p w14:paraId="032CF804" w14:textId="5FD0FA3D" w:rsidR="0066763C" w:rsidRPr="00145DC0" w:rsidRDefault="00145DC0" w:rsidP="00145DC0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145DC0">
        <w:rPr>
          <w:bCs/>
          <w:i/>
          <w:iCs/>
          <w:sz w:val="22"/>
          <w:szCs w:val="22"/>
        </w:rPr>
        <w:t>Bildquelle: Remmers, Löningen</w:t>
      </w:r>
    </w:p>
    <w:sectPr w:rsidR="0066763C" w:rsidRPr="00145DC0">
      <w:pgSz w:w="11906" w:h="16838"/>
      <w:pgMar w:top="3402" w:right="3686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076"/>
    <w:multiLevelType w:val="hybridMultilevel"/>
    <w:tmpl w:val="FCCA9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6E"/>
    <w:rsid w:val="0002213F"/>
    <w:rsid w:val="00061C6C"/>
    <w:rsid w:val="000A1507"/>
    <w:rsid w:val="000F37BF"/>
    <w:rsid w:val="00117E17"/>
    <w:rsid w:val="001413E1"/>
    <w:rsid w:val="00145DC0"/>
    <w:rsid w:val="001C72DA"/>
    <w:rsid w:val="00234257"/>
    <w:rsid w:val="00271BE9"/>
    <w:rsid w:val="002C219F"/>
    <w:rsid w:val="003365A6"/>
    <w:rsid w:val="003A2BF4"/>
    <w:rsid w:val="003B3418"/>
    <w:rsid w:val="004261A8"/>
    <w:rsid w:val="00447C08"/>
    <w:rsid w:val="005941B5"/>
    <w:rsid w:val="005F086E"/>
    <w:rsid w:val="006355D6"/>
    <w:rsid w:val="006652F4"/>
    <w:rsid w:val="0066763C"/>
    <w:rsid w:val="006D0140"/>
    <w:rsid w:val="00703918"/>
    <w:rsid w:val="008827A5"/>
    <w:rsid w:val="008E2A20"/>
    <w:rsid w:val="00BE67E8"/>
    <w:rsid w:val="00BF368B"/>
    <w:rsid w:val="00BF63CB"/>
    <w:rsid w:val="00C956D9"/>
    <w:rsid w:val="00CB103E"/>
    <w:rsid w:val="00D07C8A"/>
    <w:rsid w:val="00D30F6D"/>
    <w:rsid w:val="00E47C6E"/>
    <w:rsid w:val="00E6590A"/>
    <w:rsid w:val="00EF5EF7"/>
    <w:rsid w:val="00F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37158"/>
  <w15:chartTrackingRefBased/>
  <w15:docId w15:val="{FCC3A741-1430-46C7-9456-72C5450A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pPr>
      <w:ind w:left="720"/>
    </w:p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ascii="HelveticaNeue-Roman" w:hAnsi="HelveticaNeue-Roman" w:cs="Times New Roman"/>
      <w:sz w:val="18"/>
      <w:szCs w:val="18"/>
    </w:rPr>
  </w:style>
  <w:style w:type="paragraph" w:styleId="Textkrper-Zeileneinzug">
    <w:name w:val="Body Text Indent"/>
    <w:basedOn w:val="Standard"/>
    <w:semiHidden/>
    <w:pPr>
      <w:spacing w:line="360" w:lineRule="auto"/>
      <w:jc w:val="both"/>
    </w:pPr>
    <w:rPr>
      <w:b/>
      <w:sz w:val="24"/>
      <w:u w:val="single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semiHidden/>
    <w:pPr>
      <w:suppressAutoHyphens/>
      <w:jc w:val="both"/>
    </w:pPr>
  </w:style>
  <w:style w:type="paragraph" w:customStyle="1" w:styleId="s6">
    <w:name w:val="s6"/>
    <w:basedOn w:val="Standar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rPr>
      <w:rFonts w:ascii="Times New Roman" w:hAnsi="Times New Roman"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CommentTextChar">
    <w:name w:val="Comment Text Char"/>
    <w:basedOn w:val="Absatz-Standardschriftart"/>
    <w:rPr>
      <w:rFonts w:ascii="Arial" w:hAnsi="Arial" w:cs="Arial"/>
    </w:rPr>
  </w:style>
  <w:style w:type="paragraph" w:customStyle="1" w:styleId="Kommentarthema1">
    <w:name w:val="Kommentarthema1"/>
    <w:basedOn w:val="Kommentartext"/>
    <w:next w:val="Kommentar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semiHidden/>
    <w:unhideWhenUsed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2" ma:contentTypeDescription="Ein neues Dokument erstellen." ma:contentTypeScope="" ma:versionID="c54fbdbbec3dd78247e0fe831c88906d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b447c91145eb7ae1c22a30b65eda8530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57E06-DCD2-46CE-BFC0-2E2700F27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7C0F9-ECF7-4BE1-9C9F-1EAA7D0C3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5E875-C606-4052-9443-93A7AEE2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7D21EE-90BD-4EBE-9DE0-930DECF3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2435</Characters>
  <Application>Microsoft Office Word</Application>
  <DocSecurity>0</DocSecurity>
  <Lines>121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10/19 Das Profi-Sortiment für die Holzbeschichtung</vt:lpstr>
    </vt:vector>
  </TitlesOfParts>
  <Company>Privat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10/19 Das Profi-Sortiment für die Holzbeschichtung</dc:title>
  <dc:subject>Vorankündigung DACH+HOLZ 2020</dc:subject>
  <dc:creator>Christian Behrens</dc:creator>
  <cp:keywords/>
  <cp:lastModifiedBy>Nordenbrock, Marlene</cp:lastModifiedBy>
  <cp:revision>6</cp:revision>
  <cp:lastPrinted>2019-10-23T12:43:00Z</cp:lastPrinted>
  <dcterms:created xsi:type="dcterms:W3CDTF">2021-11-29T11:05:00Z</dcterms:created>
  <dcterms:modified xsi:type="dcterms:W3CDTF">2021-11-30T09:35:00Z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